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ACCESS TO RESOURCES AND SERVICES IN THE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SCHOOL LIBRARY MEDIA PROGRAM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An Interpretation of the LIBRARY BILL OF RIGHTS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8"/>
          <w:szCs w:val="28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school library media program plays a unique role in promoting int</w:t>
      </w:r>
      <w:r>
        <w:rPr>
          <w:rFonts w:ascii="Times-Roman" w:hAnsi="Times-Roman" w:cs="Times-Roman"/>
          <w:sz w:val="24"/>
          <w:szCs w:val="24"/>
        </w:rPr>
        <w:t xml:space="preserve">ellectual freedom. It serves as </w:t>
      </w:r>
      <w:r>
        <w:rPr>
          <w:rFonts w:ascii="Times-Roman" w:hAnsi="Times-Roman" w:cs="Times-Roman"/>
          <w:sz w:val="24"/>
          <w:szCs w:val="24"/>
        </w:rPr>
        <w:t xml:space="preserve">a point of voluntary access to information and ideas and as a learning </w:t>
      </w:r>
      <w:r>
        <w:rPr>
          <w:rFonts w:ascii="Times-Roman" w:hAnsi="Times-Roman" w:cs="Times-Roman"/>
          <w:sz w:val="24"/>
          <w:szCs w:val="24"/>
        </w:rPr>
        <w:t xml:space="preserve">laboratory for students as they </w:t>
      </w:r>
      <w:r>
        <w:rPr>
          <w:rFonts w:ascii="Times-Roman" w:hAnsi="Times-Roman" w:cs="Times-Roman"/>
          <w:sz w:val="24"/>
          <w:szCs w:val="24"/>
        </w:rPr>
        <w:t>acquire critical thin</w:t>
      </w:r>
      <w:r>
        <w:rPr>
          <w:rFonts w:ascii="Times-Roman" w:hAnsi="Times-Roman" w:cs="Times-Roman"/>
          <w:sz w:val="24"/>
          <w:szCs w:val="24"/>
        </w:rPr>
        <w:t xml:space="preserve">king and problem solving skills </w:t>
      </w:r>
      <w:r>
        <w:rPr>
          <w:rFonts w:ascii="Times-Roman" w:hAnsi="Times-Roman" w:cs="Times-Roman"/>
          <w:sz w:val="24"/>
          <w:szCs w:val="24"/>
        </w:rPr>
        <w:t>needed in a pl</w:t>
      </w:r>
      <w:r>
        <w:rPr>
          <w:rFonts w:ascii="Times-Roman" w:hAnsi="Times-Roman" w:cs="Times-Roman"/>
          <w:sz w:val="24"/>
          <w:szCs w:val="24"/>
        </w:rPr>
        <w:t xml:space="preserve">uralistic society. Although the </w:t>
      </w:r>
      <w:r>
        <w:rPr>
          <w:rFonts w:ascii="Times-Roman" w:hAnsi="Times-Roman" w:cs="Times-Roman"/>
          <w:sz w:val="24"/>
          <w:szCs w:val="24"/>
        </w:rPr>
        <w:t>educational level and program of the school necessarily shapes the res</w:t>
      </w:r>
      <w:r>
        <w:rPr>
          <w:rFonts w:ascii="Times-Roman" w:hAnsi="Times-Roman" w:cs="Times-Roman"/>
          <w:sz w:val="24"/>
          <w:szCs w:val="24"/>
        </w:rPr>
        <w:t xml:space="preserve">ources and services of a school </w:t>
      </w:r>
      <w:r>
        <w:rPr>
          <w:rFonts w:ascii="Times-Roman" w:hAnsi="Times-Roman" w:cs="Times-Roman"/>
          <w:sz w:val="24"/>
          <w:szCs w:val="24"/>
        </w:rPr>
        <w:t xml:space="preserve">library media program, the principles of the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Library Bill of Rights </w:t>
      </w:r>
      <w:r>
        <w:rPr>
          <w:rFonts w:ascii="Times-Roman" w:hAnsi="Times-Roman" w:cs="Times-Roman"/>
          <w:sz w:val="24"/>
          <w:szCs w:val="24"/>
        </w:rPr>
        <w:t xml:space="preserve">apply equally to all libraries, </w:t>
      </w:r>
      <w:r>
        <w:rPr>
          <w:rFonts w:ascii="Times-Roman" w:hAnsi="Times-Roman" w:cs="Times-Roman"/>
          <w:sz w:val="24"/>
          <w:szCs w:val="24"/>
        </w:rPr>
        <w:t>including school library media programs.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School library media professionals assume a leadership role in prom</w:t>
      </w:r>
      <w:r>
        <w:rPr>
          <w:rFonts w:ascii="Times-Roman" w:hAnsi="Times-Roman" w:cs="Times-Roman"/>
          <w:sz w:val="24"/>
          <w:szCs w:val="24"/>
        </w:rPr>
        <w:t xml:space="preserve">oting the principles of </w:t>
      </w:r>
      <w:r>
        <w:rPr>
          <w:rFonts w:ascii="Times-Roman" w:hAnsi="Times-Roman" w:cs="Times-Roman"/>
          <w:sz w:val="24"/>
          <w:szCs w:val="24"/>
        </w:rPr>
        <w:t>intellectual freedom within the school by providing resources and serv</w:t>
      </w:r>
      <w:r>
        <w:rPr>
          <w:rFonts w:ascii="Times-Roman" w:hAnsi="Times-Roman" w:cs="Times-Roman"/>
          <w:sz w:val="24"/>
          <w:szCs w:val="24"/>
        </w:rPr>
        <w:t xml:space="preserve">ices that create and sustain an </w:t>
      </w:r>
      <w:r>
        <w:rPr>
          <w:rFonts w:ascii="Times-Roman" w:hAnsi="Times-Roman" w:cs="Times-Roman"/>
          <w:sz w:val="24"/>
          <w:szCs w:val="24"/>
        </w:rPr>
        <w:t>atmosphere of free inquiry. School library media professional</w:t>
      </w:r>
      <w:r>
        <w:rPr>
          <w:rFonts w:ascii="Times-Roman" w:hAnsi="Times-Roman" w:cs="Times-Roman"/>
          <w:sz w:val="24"/>
          <w:szCs w:val="24"/>
        </w:rPr>
        <w:t xml:space="preserve">s work closely with teachers to </w:t>
      </w:r>
      <w:r>
        <w:rPr>
          <w:rFonts w:ascii="Times-Roman" w:hAnsi="Times-Roman" w:cs="Times-Roman"/>
          <w:sz w:val="24"/>
          <w:szCs w:val="24"/>
        </w:rPr>
        <w:t>integrate instructional activities in classroom units designed to equip st</w:t>
      </w:r>
      <w:r>
        <w:rPr>
          <w:rFonts w:ascii="Times-Roman" w:hAnsi="Times-Roman" w:cs="Times-Roman"/>
          <w:sz w:val="24"/>
          <w:szCs w:val="24"/>
        </w:rPr>
        <w:t xml:space="preserve">udents to locate, evaluate, and </w:t>
      </w:r>
      <w:r>
        <w:rPr>
          <w:rFonts w:ascii="Times-Roman" w:hAnsi="Times-Roman" w:cs="Times-Roman"/>
          <w:sz w:val="24"/>
          <w:szCs w:val="24"/>
        </w:rPr>
        <w:t>use a broad range of ideas effectively. Through resources, programm</w:t>
      </w:r>
      <w:r>
        <w:rPr>
          <w:rFonts w:ascii="Times-Roman" w:hAnsi="Times-Roman" w:cs="Times-Roman"/>
          <w:sz w:val="24"/>
          <w:szCs w:val="24"/>
        </w:rPr>
        <w:t xml:space="preserve">ing, and educational processes, </w:t>
      </w:r>
      <w:r>
        <w:rPr>
          <w:rFonts w:ascii="Times-Roman" w:hAnsi="Times-Roman" w:cs="Times-Roman"/>
          <w:sz w:val="24"/>
          <w:szCs w:val="24"/>
        </w:rPr>
        <w:t>students and teachers experience the free and robust debate characteristic of a democratic society.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School library media professionals cooperate with other individ</w:t>
      </w:r>
      <w:r>
        <w:rPr>
          <w:rFonts w:ascii="Times-Roman" w:hAnsi="Times-Roman" w:cs="Times-Roman"/>
          <w:sz w:val="24"/>
          <w:szCs w:val="24"/>
        </w:rPr>
        <w:t xml:space="preserve">uals in building collections of </w:t>
      </w:r>
      <w:r>
        <w:rPr>
          <w:rFonts w:ascii="Times-Roman" w:hAnsi="Times-Roman" w:cs="Times-Roman"/>
          <w:sz w:val="24"/>
          <w:szCs w:val="24"/>
        </w:rPr>
        <w:t>resources appropriate to the development and maturity levels of stud</w:t>
      </w:r>
      <w:r>
        <w:rPr>
          <w:rFonts w:ascii="Times-Roman" w:hAnsi="Times-Roman" w:cs="Times-Roman"/>
          <w:sz w:val="24"/>
          <w:szCs w:val="24"/>
        </w:rPr>
        <w:t xml:space="preserve">ents. These collections provide </w:t>
      </w:r>
      <w:r>
        <w:rPr>
          <w:rFonts w:ascii="Times-Roman" w:hAnsi="Times-Roman" w:cs="Times-Roman"/>
          <w:sz w:val="24"/>
          <w:szCs w:val="24"/>
        </w:rPr>
        <w:t>resources that support the curriculum and are consistent with the philo</w:t>
      </w:r>
      <w:r>
        <w:rPr>
          <w:rFonts w:ascii="Times-Roman" w:hAnsi="Times-Roman" w:cs="Times-Roman"/>
          <w:sz w:val="24"/>
          <w:szCs w:val="24"/>
        </w:rPr>
        <w:t xml:space="preserve">sophy, goals, and objectives of </w:t>
      </w:r>
      <w:r>
        <w:rPr>
          <w:rFonts w:ascii="Times-Roman" w:hAnsi="Times-Roman" w:cs="Times-Roman"/>
          <w:sz w:val="24"/>
          <w:szCs w:val="24"/>
        </w:rPr>
        <w:t>the school district. Resources in school library media collections repr</w:t>
      </w:r>
      <w:r>
        <w:rPr>
          <w:rFonts w:ascii="Times-Roman" w:hAnsi="Times-Roman" w:cs="Times-Roman"/>
          <w:sz w:val="24"/>
          <w:szCs w:val="24"/>
        </w:rPr>
        <w:t xml:space="preserve">esent diverse points of view on </w:t>
      </w:r>
      <w:r>
        <w:rPr>
          <w:rFonts w:ascii="Times-Roman" w:hAnsi="Times-Roman" w:cs="Times-Roman"/>
          <w:sz w:val="24"/>
          <w:szCs w:val="24"/>
        </w:rPr>
        <w:t>current as well as historical issues.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While English is, by history and tradition, the customary lan</w:t>
      </w:r>
      <w:r>
        <w:rPr>
          <w:rFonts w:ascii="Times-Roman" w:hAnsi="Times-Roman" w:cs="Times-Roman"/>
          <w:sz w:val="24"/>
          <w:szCs w:val="24"/>
        </w:rPr>
        <w:t xml:space="preserve">guage of the United States, the </w:t>
      </w:r>
      <w:r>
        <w:rPr>
          <w:rFonts w:ascii="Times-Roman" w:hAnsi="Times-Roman" w:cs="Times-Roman"/>
          <w:sz w:val="24"/>
          <w:szCs w:val="24"/>
        </w:rPr>
        <w:t>languages in use in any given community may vary. Schools ser</w:t>
      </w:r>
      <w:r>
        <w:rPr>
          <w:rFonts w:ascii="Times-Roman" w:hAnsi="Times-Roman" w:cs="Times-Roman"/>
          <w:sz w:val="24"/>
          <w:szCs w:val="24"/>
        </w:rPr>
        <w:t xml:space="preserve">ving communities in which other </w:t>
      </w:r>
      <w:r>
        <w:rPr>
          <w:rFonts w:ascii="Times-Roman" w:hAnsi="Times-Roman" w:cs="Times-Roman"/>
          <w:sz w:val="24"/>
          <w:szCs w:val="24"/>
        </w:rPr>
        <w:t>languages are used make efforts to accommodate the needs of studen</w:t>
      </w:r>
      <w:r>
        <w:rPr>
          <w:rFonts w:ascii="Times-Roman" w:hAnsi="Times-Roman" w:cs="Times-Roman"/>
          <w:sz w:val="24"/>
          <w:szCs w:val="24"/>
        </w:rPr>
        <w:t xml:space="preserve">ts for whom English is a second </w:t>
      </w:r>
      <w:r>
        <w:rPr>
          <w:rFonts w:ascii="Times-Roman" w:hAnsi="Times-Roman" w:cs="Times-Roman"/>
          <w:sz w:val="24"/>
          <w:szCs w:val="24"/>
        </w:rPr>
        <w:t>language. To support these efforts, and to ensure equal access to res</w:t>
      </w:r>
      <w:r>
        <w:rPr>
          <w:rFonts w:ascii="Times-Roman" w:hAnsi="Times-Roman" w:cs="Times-Roman"/>
          <w:sz w:val="24"/>
          <w:szCs w:val="24"/>
        </w:rPr>
        <w:t xml:space="preserve">ources and services, the school </w:t>
      </w:r>
      <w:r>
        <w:rPr>
          <w:rFonts w:ascii="Times-Roman" w:hAnsi="Times-Roman" w:cs="Times-Roman"/>
          <w:sz w:val="24"/>
          <w:szCs w:val="24"/>
        </w:rPr>
        <w:t>library media program provides resources that reflect the linguistic pluralism of the community.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Members of the school community involved in the collec</w:t>
      </w:r>
      <w:r>
        <w:rPr>
          <w:rFonts w:ascii="Times-Roman" w:hAnsi="Times-Roman" w:cs="Times-Roman"/>
          <w:sz w:val="24"/>
          <w:szCs w:val="24"/>
        </w:rPr>
        <w:t xml:space="preserve">tion development process employ </w:t>
      </w:r>
      <w:r>
        <w:rPr>
          <w:rFonts w:ascii="Times-Roman" w:hAnsi="Times-Roman" w:cs="Times-Roman"/>
          <w:sz w:val="24"/>
          <w:szCs w:val="24"/>
        </w:rPr>
        <w:t xml:space="preserve">educational criteria to select resources unfettered by their personal, </w:t>
      </w:r>
      <w:r>
        <w:rPr>
          <w:rFonts w:ascii="Times-Roman" w:hAnsi="Times-Roman" w:cs="Times-Roman"/>
          <w:sz w:val="24"/>
          <w:szCs w:val="24"/>
        </w:rPr>
        <w:t xml:space="preserve">political, social, or religious </w:t>
      </w:r>
      <w:r>
        <w:rPr>
          <w:rFonts w:ascii="Times-Roman" w:hAnsi="Times-Roman" w:cs="Times-Roman"/>
          <w:sz w:val="24"/>
          <w:szCs w:val="24"/>
        </w:rPr>
        <w:t>views. Students and educators served by the school library media p</w:t>
      </w:r>
      <w:r>
        <w:rPr>
          <w:rFonts w:ascii="Times-Roman" w:hAnsi="Times-Roman" w:cs="Times-Roman"/>
          <w:sz w:val="24"/>
          <w:szCs w:val="24"/>
        </w:rPr>
        <w:t xml:space="preserve">rogram have access to resources </w:t>
      </w:r>
      <w:r>
        <w:rPr>
          <w:rFonts w:ascii="Times-Roman" w:hAnsi="Times-Roman" w:cs="Times-Roman"/>
          <w:sz w:val="24"/>
          <w:szCs w:val="24"/>
        </w:rPr>
        <w:t>and services free of constraints resulting from personal, partisan, o</w:t>
      </w:r>
      <w:r>
        <w:rPr>
          <w:rFonts w:ascii="Times-Roman" w:hAnsi="Times-Roman" w:cs="Times-Roman"/>
          <w:sz w:val="24"/>
          <w:szCs w:val="24"/>
        </w:rPr>
        <w:t xml:space="preserve">r doctrinal disapproval. School </w:t>
      </w:r>
      <w:r>
        <w:rPr>
          <w:rFonts w:ascii="Times-Roman" w:hAnsi="Times-Roman" w:cs="Times-Roman"/>
          <w:sz w:val="24"/>
          <w:szCs w:val="24"/>
        </w:rPr>
        <w:t>library media professionals resist efforts by individuals or groups to def</w:t>
      </w:r>
      <w:r>
        <w:rPr>
          <w:rFonts w:ascii="Times-Roman" w:hAnsi="Times-Roman" w:cs="Times-Roman"/>
          <w:sz w:val="24"/>
          <w:szCs w:val="24"/>
        </w:rPr>
        <w:t xml:space="preserve">ine what is appropriate for all </w:t>
      </w:r>
      <w:r>
        <w:rPr>
          <w:rFonts w:ascii="Times-Roman" w:hAnsi="Times-Roman" w:cs="Times-Roman"/>
          <w:sz w:val="24"/>
          <w:szCs w:val="24"/>
        </w:rPr>
        <w:t>students or teachers to read, view, hear or access via electronic means.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Major barriers between students and resources include but are not li</w:t>
      </w:r>
      <w:r>
        <w:rPr>
          <w:rFonts w:ascii="Times-Roman" w:hAnsi="Times-Roman" w:cs="Times-Roman"/>
          <w:sz w:val="24"/>
          <w:szCs w:val="24"/>
        </w:rPr>
        <w:t xml:space="preserve">mited to: imposing age or grade </w:t>
      </w:r>
      <w:r>
        <w:rPr>
          <w:rFonts w:ascii="Times-Roman" w:hAnsi="Times-Roman" w:cs="Times-Roman"/>
          <w:sz w:val="24"/>
          <w:szCs w:val="24"/>
        </w:rPr>
        <w:t>level restrictions on the use of resources, limiting the use of interlibrary loan and access to electronic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information, charging fees for information in specific formats, requiring permission from parents or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teachers, establishing restricted shelves </w:t>
      </w:r>
      <w:r>
        <w:rPr>
          <w:rFonts w:ascii="Times-Roman" w:hAnsi="Times-Roman" w:cs="Times-Roman"/>
          <w:sz w:val="24"/>
          <w:szCs w:val="24"/>
        </w:rPr>
        <w:lastRenderedPageBreak/>
        <w:t>or closed collections, and labe</w:t>
      </w:r>
      <w:r>
        <w:rPr>
          <w:rFonts w:ascii="Times-Roman" w:hAnsi="Times-Roman" w:cs="Times-Roman"/>
          <w:sz w:val="24"/>
          <w:szCs w:val="24"/>
        </w:rPr>
        <w:t xml:space="preserve">ling. Policies, procedures, and </w:t>
      </w:r>
      <w:r>
        <w:rPr>
          <w:rFonts w:ascii="Times-Roman" w:hAnsi="Times-Roman" w:cs="Times-Roman"/>
          <w:sz w:val="24"/>
          <w:szCs w:val="24"/>
        </w:rPr>
        <w:t>rules related to the use of resources and services support free and open access to information.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school board adopts policies that guarantee students access t</w:t>
      </w:r>
      <w:r>
        <w:rPr>
          <w:rFonts w:ascii="Times-Roman" w:hAnsi="Times-Roman" w:cs="Times-Roman"/>
          <w:sz w:val="24"/>
          <w:szCs w:val="24"/>
        </w:rPr>
        <w:t xml:space="preserve">o a broad range of ideas. These </w:t>
      </w:r>
      <w:r>
        <w:rPr>
          <w:rFonts w:ascii="Times-Roman" w:hAnsi="Times-Roman" w:cs="Times-Roman"/>
          <w:sz w:val="24"/>
          <w:szCs w:val="24"/>
        </w:rPr>
        <w:t xml:space="preserve">include policies on collection development and procedures for the </w:t>
      </w:r>
      <w:r>
        <w:rPr>
          <w:rFonts w:ascii="Times-Roman" w:hAnsi="Times-Roman" w:cs="Times-Roman"/>
          <w:sz w:val="24"/>
          <w:szCs w:val="24"/>
        </w:rPr>
        <w:t xml:space="preserve">review of resources about which </w:t>
      </w:r>
      <w:r>
        <w:rPr>
          <w:rFonts w:ascii="Times-Roman" w:hAnsi="Times-Roman" w:cs="Times-Roman"/>
          <w:sz w:val="24"/>
          <w:szCs w:val="24"/>
        </w:rPr>
        <w:t>concerns have been raised. Such policies, developed by persons in the school community, provide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for a timely and fair hearing and assure that procedures are applied </w:t>
      </w:r>
      <w:r>
        <w:rPr>
          <w:rFonts w:ascii="Times-Roman" w:hAnsi="Times-Roman" w:cs="Times-Roman"/>
          <w:sz w:val="24"/>
          <w:szCs w:val="24"/>
        </w:rPr>
        <w:t xml:space="preserve">equitably to all expressions of </w:t>
      </w:r>
      <w:r>
        <w:rPr>
          <w:rFonts w:ascii="Times-Roman" w:hAnsi="Times-Roman" w:cs="Times-Roman"/>
          <w:sz w:val="24"/>
          <w:szCs w:val="24"/>
        </w:rPr>
        <w:t>concern. School library media professionals implement district policies and procedures in the school.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Adopted July 2, 1986; amended January 10, 1990; July 12, 2000, by the ALA Council.</w:t>
      </w:r>
      <w:proofErr w:type="gramEnd"/>
    </w:p>
    <w:p w:rsidR="00EE43CD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[ISBN 8389-7053-2]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Newton Public Schools Library Materials Selection and Adoption Policy: Procedures and Regulations </w:t>
      </w:r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Pages </w:t>
      </w:r>
      <w:r>
        <w:rPr>
          <w:rFonts w:ascii="Times-Roman" w:hAnsi="Times-Roman" w:cs="Times-Roman"/>
          <w:sz w:val="24"/>
          <w:szCs w:val="24"/>
        </w:rPr>
        <w:t>34</w:t>
      </w:r>
      <w:r>
        <w:rPr>
          <w:rFonts w:ascii="Times-Roman" w:hAnsi="Times-Roman" w:cs="Times-Roman"/>
          <w:sz w:val="24"/>
          <w:szCs w:val="24"/>
        </w:rPr>
        <w:t>-35</w:t>
      </w:r>
      <w:bookmarkStart w:id="0" w:name="_GoBack"/>
      <w:bookmarkEnd w:id="0"/>
    </w:p>
    <w:p w:rsid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870C5E" w:rsidRPr="00870C5E" w:rsidRDefault="00870C5E" w:rsidP="00870C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sectPr w:rsidR="00870C5E" w:rsidRPr="0087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E"/>
    <w:rsid w:val="00870C5E"/>
    <w:rsid w:val="00E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Wapplega</dc:creator>
  <cp:lastModifiedBy>Wapplega</cp:lastModifiedBy>
  <cp:revision>1</cp:revision>
  <dcterms:created xsi:type="dcterms:W3CDTF">2012-02-29T01:52:00Z</dcterms:created>
  <dcterms:modified xsi:type="dcterms:W3CDTF">2012-02-29T01:58:00Z</dcterms:modified>
</cp:coreProperties>
</file>